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AE" w:rsidRDefault="00752FAE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7885">
        <w:rPr>
          <w:rFonts w:ascii="Times New Roman" w:hAnsi="Times New Roman"/>
          <w:b/>
          <w:sz w:val="32"/>
          <w:szCs w:val="32"/>
        </w:rPr>
        <w:t>Тамбовское областное государственное автономное профессиональное образовательное учреждение «Аграрно-промышленный колледж»</w:t>
      </w:r>
    </w:p>
    <w:p w:rsidR="00752FAE" w:rsidRDefault="00752FAE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2FAE" w:rsidRDefault="00752FAE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И К А З</w:t>
      </w:r>
    </w:p>
    <w:p w:rsidR="00752FAE" w:rsidRDefault="00752FAE" w:rsidP="00F27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885">
        <w:rPr>
          <w:rFonts w:ascii="Times New Roman" w:hAnsi="Times New Roman"/>
          <w:sz w:val="24"/>
          <w:szCs w:val="24"/>
        </w:rPr>
        <w:t>с. Голынщина Кирсановского района</w:t>
      </w:r>
    </w:p>
    <w:p w:rsidR="00752FAE" w:rsidRPr="00F27885" w:rsidRDefault="00752FAE" w:rsidP="00F27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10.06.2014 года                                                                                                                      № 119/1</w:t>
      </w:r>
    </w:p>
    <w:p w:rsidR="00752FAE" w:rsidRDefault="00752FAE" w:rsidP="00F27885">
      <w:pPr>
        <w:spacing w:after="0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рабочей группы по введению </w:t>
      </w:r>
    </w:p>
    <w:p w:rsidR="00752FAE" w:rsidRDefault="00752FAE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контракта</w:t>
      </w:r>
    </w:p>
    <w:p w:rsidR="00752FAE" w:rsidRDefault="00752FAE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74 Трудового кодекса РФ, на основании Приказа Минтруда России от 26 апреля 2013 года № 167н, приложения к письму Министерства образования и науки России от 20 июня 2013 года № АП-1073/02, Распоряжения Правительства РФ от 26 ноября 2012 года № 2190-р</w:t>
      </w:r>
    </w:p>
    <w:p w:rsidR="00752FAE" w:rsidRDefault="00752FAE" w:rsidP="00A05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рабочую группу по разработке критериев оценки профессиональной деятельности педагогических и иных работников в следующем составе: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Яичникова Н.М. – заместитель директора по УР;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Штанина Н.В. - заместитель директора по ВР;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Прохорова С.В. - з</w:t>
      </w:r>
      <w:r w:rsidRPr="00901D6B">
        <w:rPr>
          <w:rFonts w:ascii="Times New Roman" w:hAnsi="Times New Roman"/>
          <w:sz w:val="24"/>
          <w:szCs w:val="24"/>
        </w:rPr>
        <w:t>аместитель директора по НМР</w:t>
      </w:r>
      <w:r>
        <w:rPr>
          <w:rFonts w:ascii="Times New Roman" w:hAnsi="Times New Roman"/>
          <w:sz w:val="24"/>
          <w:szCs w:val="24"/>
        </w:rPr>
        <w:t>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Панкратов В.А. – начальник АХО;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Прохорова М.В. – специалист по кадрам;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Самодурова Е.Ю. – главный бухгалтер;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Бупегалиева Ж.А. – юрисконсульт.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36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Установить, что к полномочиям рабочей группы относятся разработка и представление на утверждение директору ТОГАПОУ «Аграрно-промышленный колледж» следующих проектов:</w:t>
      </w:r>
    </w:p>
    <w:p w:rsidR="00752FAE" w:rsidRPr="00A57A7C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A7C">
        <w:rPr>
          <w:rFonts w:ascii="Times New Roman" w:hAnsi="Times New Roman"/>
          <w:sz w:val="24"/>
          <w:szCs w:val="24"/>
        </w:rPr>
        <w:t>положения о порядке установления показателей качества работы педагогических и иных работников (</w:t>
      </w:r>
      <w:r>
        <w:rPr>
          <w:rFonts w:ascii="Times New Roman" w:hAnsi="Times New Roman"/>
          <w:sz w:val="24"/>
          <w:szCs w:val="24"/>
        </w:rPr>
        <w:t>п</w:t>
      </w:r>
      <w:r w:rsidRPr="00A57A7C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</w:t>
      </w:r>
      <w:r w:rsidRPr="00A57A7C">
        <w:rPr>
          <w:rFonts w:ascii="Times New Roman" w:hAnsi="Times New Roman"/>
          <w:sz w:val="24"/>
          <w:szCs w:val="24"/>
        </w:rPr>
        <w:t xml:space="preserve"> о стимулирующих выплатах);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7C">
        <w:rPr>
          <w:rFonts w:ascii="Times New Roman" w:hAnsi="Times New Roman"/>
          <w:sz w:val="24"/>
          <w:szCs w:val="24"/>
        </w:rPr>
        <w:t>- дополнительного соглашения и эффективного контракта (трудового договора) с работниками.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Секретарю Селивановой Г.В. ознакомить с приказом вышеуказанных  работников в течение трех рабочих дней под роспись.</w:t>
      </w:r>
    </w:p>
    <w:p w:rsidR="00752FAE" w:rsidRDefault="00752FAE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FC5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>И.Н. Михайлюк</w:t>
      </w:r>
    </w:p>
    <w:p w:rsidR="00752FAE" w:rsidRDefault="00752FAE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A05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Look w:val="00A0"/>
      </w:tblPr>
      <w:tblGrid>
        <w:gridCol w:w="4926"/>
        <w:gridCol w:w="4927"/>
      </w:tblGrid>
      <w:tr w:rsidR="00752FAE" w:rsidRPr="008B79F3" w:rsidTr="008B79F3">
        <w:tc>
          <w:tcPr>
            <w:tcW w:w="4926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______________________Яичникова Н.М. </w:t>
            </w:r>
          </w:p>
        </w:tc>
        <w:tc>
          <w:tcPr>
            <w:tcW w:w="4927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________________________Прохорова М.В. </w:t>
            </w:r>
          </w:p>
        </w:tc>
      </w:tr>
      <w:tr w:rsidR="00752FAE" w:rsidRPr="008B79F3" w:rsidTr="008B79F3">
        <w:tc>
          <w:tcPr>
            <w:tcW w:w="4926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 ______________________Штанина Н.В. </w:t>
            </w:r>
          </w:p>
        </w:tc>
        <w:tc>
          <w:tcPr>
            <w:tcW w:w="4927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 _______________________Самодурова Е.Ю. </w:t>
            </w:r>
          </w:p>
        </w:tc>
      </w:tr>
      <w:tr w:rsidR="00752FAE" w:rsidRPr="008B79F3" w:rsidTr="008B79F3">
        <w:tc>
          <w:tcPr>
            <w:tcW w:w="4926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 ______________________Прохорова С.В. </w:t>
            </w:r>
          </w:p>
        </w:tc>
        <w:tc>
          <w:tcPr>
            <w:tcW w:w="4927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 _______________________Бупегалиева Ж.А. </w:t>
            </w:r>
          </w:p>
        </w:tc>
      </w:tr>
      <w:tr w:rsidR="00752FAE" w:rsidRPr="008B79F3" w:rsidTr="008B79F3">
        <w:tc>
          <w:tcPr>
            <w:tcW w:w="4926" w:type="dxa"/>
          </w:tcPr>
          <w:p w:rsidR="00752FAE" w:rsidRPr="008B79F3" w:rsidRDefault="00752FAE" w:rsidP="008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3">
              <w:rPr>
                <w:rFonts w:ascii="Times New Roman" w:hAnsi="Times New Roman"/>
                <w:sz w:val="24"/>
                <w:szCs w:val="24"/>
              </w:rPr>
              <w:t xml:space="preserve"> ______________________Панкратов В.А. </w:t>
            </w:r>
          </w:p>
        </w:tc>
        <w:tc>
          <w:tcPr>
            <w:tcW w:w="4927" w:type="dxa"/>
          </w:tcPr>
          <w:p w:rsidR="00752FAE" w:rsidRPr="008B79F3" w:rsidRDefault="00752FAE" w:rsidP="008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AE" w:rsidRDefault="00752FAE" w:rsidP="00FC5A30">
      <w:pPr>
        <w:rPr>
          <w:rFonts w:ascii="Times New Roman" w:hAnsi="Times New Roman"/>
          <w:sz w:val="24"/>
          <w:szCs w:val="24"/>
        </w:rPr>
      </w:pPr>
    </w:p>
    <w:sectPr w:rsidR="00752FAE" w:rsidSect="00A0587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3C"/>
    <w:rsid w:val="00026D9E"/>
    <w:rsid w:val="00165EA6"/>
    <w:rsid w:val="00247F3D"/>
    <w:rsid w:val="002D3B0D"/>
    <w:rsid w:val="003A13D3"/>
    <w:rsid w:val="003A2E17"/>
    <w:rsid w:val="003C3D11"/>
    <w:rsid w:val="003D061E"/>
    <w:rsid w:val="00404A3C"/>
    <w:rsid w:val="00497E1E"/>
    <w:rsid w:val="00577105"/>
    <w:rsid w:val="00640562"/>
    <w:rsid w:val="0067226B"/>
    <w:rsid w:val="00676A88"/>
    <w:rsid w:val="00676E5C"/>
    <w:rsid w:val="006F25BD"/>
    <w:rsid w:val="00752FAE"/>
    <w:rsid w:val="008A36C4"/>
    <w:rsid w:val="008B79F3"/>
    <w:rsid w:val="008D3836"/>
    <w:rsid w:val="00901D6B"/>
    <w:rsid w:val="00921F8D"/>
    <w:rsid w:val="0093781D"/>
    <w:rsid w:val="00A05873"/>
    <w:rsid w:val="00A57A7C"/>
    <w:rsid w:val="00AB058C"/>
    <w:rsid w:val="00AE7460"/>
    <w:rsid w:val="00AF071E"/>
    <w:rsid w:val="00B134F3"/>
    <w:rsid w:val="00B46C27"/>
    <w:rsid w:val="00D00633"/>
    <w:rsid w:val="00D51DC5"/>
    <w:rsid w:val="00D65962"/>
    <w:rsid w:val="00DC75E4"/>
    <w:rsid w:val="00E35E54"/>
    <w:rsid w:val="00F27885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 </cp:lastModifiedBy>
  <cp:revision>21</cp:revision>
  <cp:lastPrinted>2017-06-15T06:54:00Z</cp:lastPrinted>
  <dcterms:created xsi:type="dcterms:W3CDTF">2015-09-11T05:58:00Z</dcterms:created>
  <dcterms:modified xsi:type="dcterms:W3CDTF">2017-06-15T06:55:00Z</dcterms:modified>
</cp:coreProperties>
</file>